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0D0" w:rsidRPr="00DA20D0" w:rsidRDefault="00DA20D0" w:rsidP="00DA20D0">
      <w:pPr>
        <w:tabs>
          <w:tab w:val="left" w:pos="993"/>
        </w:tabs>
        <w:spacing w:line="300" w:lineRule="auto"/>
        <w:ind w:left="709"/>
        <w:jc w:val="both"/>
        <w:rPr>
          <w:b/>
          <w:i/>
          <w:sz w:val="28"/>
          <w:szCs w:val="28"/>
        </w:rPr>
      </w:pPr>
      <w:r w:rsidRPr="00DA20D0">
        <w:rPr>
          <w:b/>
          <w:i/>
          <w:sz w:val="28"/>
          <w:szCs w:val="28"/>
        </w:rPr>
        <w:t xml:space="preserve">О качестве дорог </w:t>
      </w:r>
      <w:proofErr w:type="gramStart"/>
      <w:r w:rsidRPr="00DA20D0">
        <w:rPr>
          <w:b/>
          <w:i/>
          <w:sz w:val="28"/>
          <w:szCs w:val="28"/>
        </w:rPr>
        <w:t>в</w:t>
      </w:r>
      <w:proofErr w:type="gramEnd"/>
      <w:r w:rsidRPr="00DA20D0">
        <w:rPr>
          <w:b/>
          <w:i/>
          <w:sz w:val="28"/>
          <w:szCs w:val="28"/>
        </w:rPr>
        <w:t xml:space="preserve"> </w:t>
      </w:r>
      <w:proofErr w:type="gramStart"/>
      <w:r w:rsidRPr="00DA20D0">
        <w:rPr>
          <w:b/>
          <w:i/>
          <w:sz w:val="28"/>
          <w:szCs w:val="28"/>
        </w:rPr>
        <w:t>Ханты-Мансийском</w:t>
      </w:r>
      <w:proofErr w:type="gramEnd"/>
      <w:r w:rsidRPr="00DA20D0">
        <w:rPr>
          <w:b/>
          <w:i/>
          <w:sz w:val="28"/>
          <w:szCs w:val="28"/>
        </w:rPr>
        <w:t xml:space="preserve"> автономном округе – Югре.</w:t>
      </w:r>
    </w:p>
    <w:p w:rsidR="00DA20D0" w:rsidRPr="00B22A57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 января 2017 года</w:t>
      </w:r>
      <w:r w:rsidRPr="00B22A57">
        <w:rPr>
          <w:sz w:val="28"/>
          <w:szCs w:val="28"/>
        </w:rPr>
        <w:t xml:space="preserve"> общая протяженность автомобильных дорог общего пользования на территории автономного округа составляет 6 874,3 км, в том числе:</w:t>
      </w:r>
    </w:p>
    <w:p w:rsidR="00DA20D0" w:rsidRPr="00B22A57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B22A57">
        <w:rPr>
          <w:sz w:val="28"/>
          <w:szCs w:val="28"/>
        </w:rPr>
        <w:t>- федерального значения – 345,8 км;</w:t>
      </w:r>
    </w:p>
    <w:p w:rsidR="00DA20D0" w:rsidRPr="00B22A57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B22A57">
        <w:rPr>
          <w:sz w:val="28"/>
          <w:szCs w:val="28"/>
        </w:rPr>
        <w:t>- регионального или межмуниципального значения - 2 768 км;</w:t>
      </w:r>
    </w:p>
    <w:p w:rsid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B22A57">
        <w:rPr>
          <w:sz w:val="28"/>
          <w:szCs w:val="28"/>
        </w:rPr>
        <w:t>- местного значения 3 760,5 км.</w:t>
      </w:r>
    </w:p>
    <w:p w:rsid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B22A57">
        <w:rPr>
          <w:sz w:val="28"/>
          <w:szCs w:val="28"/>
        </w:rPr>
        <w:t>Региональные автомобильные дороги преимущественно представлены автодорогами</w:t>
      </w:r>
      <w:r>
        <w:rPr>
          <w:sz w:val="28"/>
          <w:szCs w:val="28"/>
        </w:rPr>
        <w:t xml:space="preserve"> III и IV технической категории.</w:t>
      </w:r>
    </w:p>
    <w:p w:rsidR="00DA20D0" w:rsidRP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2"/>
          <w:szCs w:val="28"/>
        </w:rPr>
      </w:pPr>
    </w:p>
    <w:p w:rsidR="00DA20D0" w:rsidRPr="00162B97" w:rsidRDefault="00DA20D0" w:rsidP="00DA20D0">
      <w:pPr>
        <w:autoSpaceDE w:val="0"/>
        <w:autoSpaceDN w:val="0"/>
        <w:adjustRightInd w:val="0"/>
        <w:spacing w:line="300" w:lineRule="auto"/>
        <w:jc w:val="center"/>
        <w:rPr>
          <w:b/>
        </w:rPr>
      </w:pPr>
      <w:r w:rsidRPr="00162B97">
        <w:rPr>
          <w:b/>
        </w:rPr>
        <w:t>Протяженность автомобильных дорог общего пользования регионального или межмуниципального значения по категориям</w:t>
      </w:r>
      <w:r>
        <w:rPr>
          <w:b/>
        </w:rPr>
        <w:t xml:space="preserve"> </w:t>
      </w:r>
      <w:r w:rsidRPr="00162B97">
        <w:rPr>
          <w:b/>
        </w:rPr>
        <w:t>по состоянию на 01.01.2017 года</w:t>
      </w:r>
    </w:p>
    <w:p w:rsidR="00DA20D0" w:rsidRDefault="00DA20D0" w:rsidP="00DA20D0">
      <w:pPr>
        <w:autoSpaceDE w:val="0"/>
        <w:autoSpaceDN w:val="0"/>
        <w:adjustRightInd w:val="0"/>
        <w:spacing w:line="300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06D79A6" wp14:editId="02E07C32">
            <wp:extent cx="5924550" cy="275272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A20D0" w:rsidRP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0"/>
          <w:szCs w:val="28"/>
        </w:rPr>
      </w:pPr>
    </w:p>
    <w:p w:rsidR="00DA20D0" w:rsidRDefault="00DA20D0" w:rsidP="00DA20D0">
      <w:pPr>
        <w:jc w:val="center"/>
        <w:rPr>
          <w:b/>
          <w:bCs/>
        </w:rPr>
      </w:pPr>
      <w:r>
        <w:rPr>
          <w:b/>
          <w:bCs/>
        </w:rPr>
        <w:t xml:space="preserve">Протяженность автомобильных дорог общего пользования </w:t>
      </w:r>
      <w:r w:rsidRPr="00162B97">
        <w:rPr>
          <w:b/>
          <w:bCs/>
        </w:rPr>
        <w:t xml:space="preserve">регионального или межмуниципального значения </w:t>
      </w:r>
      <w:r>
        <w:rPr>
          <w:b/>
          <w:bCs/>
        </w:rPr>
        <w:t>по категориям и муниципальным районам</w:t>
      </w:r>
    </w:p>
    <w:p w:rsidR="00DA20D0" w:rsidRDefault="00DA20D0" w:rsidP="00DA20D0">
      <w:pPr>
        <w:jc w:val="center"/>
      </w:pPr>
      <w:r>
        <w:rPr>
          <w:b/>
          <w:bCs/>
        </w:rPr>
        <w:t>по состоянию на 01.01.2017 года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2888"/>
        <w:gridCol w:w="1431"/>
        <w:gridCol w:w="1066"/>
        <w:gridCol w:w="992"/>
        <w:gridCol w:w="1134"/>
        <w:gridCol w:w="1134"/>
        <w:gridCol w:w="924"/>
      </w:tblGrid>
      <w:tr w:rsidR="00DA20D0" w:rsidRPr="000F0804" w:rsidTr="0098293D">
        <w:trPr>
          <w:trHeight w:hRule="exact" w:val="340"/>
          <w:jc w:val="center"/>
        </w:trPr>
        <w:tc>
          <w:tcPr>
            <w:tcW w:w="2888" w:type="dxa"/>
            <w:vMerge w:val="restart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spacing w:before="100" w:beforeAutospacing="1" w:after="100" w:afterAutospacing="1"/>
              <w:jc w:val="center"/>
              <w:rPr>
                <w:rFonts w:eastAsia="Calibri"/>
                <w:b/>
                <w:lang w:eastAsia="en-US"/>
              </w:rPr>
            </w:pPr>
            <w:r w:rsidRPr="000F0804">
              <w:rPr>
                <w:rFonts w:eastAsia="Calibri"/>
                <w:b/>
              </w:rPr>
              <w:t>Район</w:t>
            </w:r>
          </w:p>
        </w:tc>
        <w:tc>
          <w:tcPr>
            <w:tcW w:w="6681" w:type="dxa"/>
            <w:gridSpan w:val="6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spacing w:before="100" w:beforeAutospacing="1" w:after="100" w:afterAutospacing="1"/>
              <w:jc w:val="center"/>
              <w:rPr>
                <w:rFonts w:eastAsia="Calibri"/>
                <w:b/>
                <w:lang w:eastAsia="en-US"/>
              </w:rPr>
            </w:pPr>
            <w:r w:rsidRPr="000F0804">
              <w:rPr>
                <w:rFonts w:eastAsia="Calibri"/>
                <w:b/>
              </w:rPr>
              <w:t xml:space="preserve">Протяжённость по категориям, </w:t>
            </w:r>
            <w:proofErr w:type="gramStart"/>
            <w:r w:rsidRPr="000F0804">
              <w:rPr>
                <w:rFonts w:eastAsia="Calibri"/>
                <w:b/>
              </w:rPr>
              <w:t>км</w:t>
            </w:r>
            <w:proofErr w:type="gramEnd"/>
          </w:p>
        </w:tc>
      </w:tr>
      <w:tr w:rsidR="00DA20D0" w:rsidRPr="000F0804" w:rsidTr="0098293D">
        <w:trPr>
          <w:trHeight w:hRule="exact" w:val="340"/>
          <w:jc w:val="center"/>
        </w:trPr>
        <w:tc>
          <w:tcPr>
            <w:tcW w:w="2888" w:type="dxa"/>
            <w:vMerge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1" w:type="dxa"/>
            <w:vMerge w:val="restart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spacing w:before="100" w:beforeAutospacing="1" w:after="100" w:afterAutospacing="1"/>
              <w:jc w:val="center"/>
              <w:rPr>
                <w:rFonts w:eastAsia="Calibri"/>
                <w:b/>
                <w:lang w:eastAsia="en-US"/>
              </w:rPr>
            </w:pPr>
            <w:r w:rsidRPr="000F0804">
              <w:rPr>
                <w:rFonts w:eastAsia="Calibri"/>
                <w:b/>
              </w:rPr>
              <w:t>всего</w:t>
            </w:r>
          </w:p>
        </w:tc>
        <w:tc>
          <w:tcPr>
            <w:tcW w:w="5250" w:type="dxa"/>
            <w:gridSpan w:val="5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spacing w:before="100" w:beforeAutospacing="1" w:after="100" w:afterAutospacing="1"/>
              <w:jc w:val="center"/>
              <w:rPr>
                <w:rFonts w:eastAsia="Calibri"/>
                <w:b/>
                <w:lang w:eastAsia="en-US"/>
              </w:rPr>
            </w:pPr>
            <w:r w:rsidRPr="000F0804">
              <w:rPr>
                <w:rFonts w:eastAsia="Calibri"/>
                <w:b/>
              </w:rPr>
              <w:t>в том числе</w:t>
            </w:r>
          </w:p>
        </w:tc>
      </w:tr>
      <w:tr w:rsidR="00DA20D0" w:rsidRPr="000F0804" w:rsidTr="0098293D">
        <w:trPr>
          <w:trHeight w:hRule="exact" w:val="340"/>
          <w:jc w:val="center"/>
        </w:trPr>
        <w:tc>
          <w:tcPr>
            <w:tcW w:w="2888" w:type="dxa"/>
            <w:vMerge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31" w:type="dxa"/>
            <w:vMerge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066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spacing w:before="100" w:beforeAutospacing="1" w:after="100" w:afterAutospacing="1"/>
              <w:jc w:val="center"/>
              <w:rPr>
                <w:rFonts w:eastAsia="Calibri"/>
                <w:b/>
                <w:bCs/>
                <w:lang w:eastAsia="en-US"/>
              </w:rPr>
            </w:pPr>
            <w:r w:rsidRPr="000F0804">
              <w:rPr>
                <w:rFonts w:eastAsia="Calibri"/>
                <w:b/>
                <w:bCs/>
                <w:lang w:val="en-US"/>
              </w:rPr>
              <w:t>I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spacing w:before="100" w:beforeAutospacing="1" w:after="100" w:afterAutospacing="1"/>
              <w:jc w:val="center"/>
              <w:rPr>
                <w:rFonts w:eastAsia="Calibri"/>
                <w:b/>
                <w:bCs/>
                <w:lang w:val="en-US" w:eastAsia="en-US"/>
              </w:rPr>
            </w:pPr>
            <w:r w:rsidRPr="000F0804">
              <w:rPr>
                <w:rFonts w:eastAsia="Calibri"/>
                <w:b/>
                <w:bCs/>
                <w:lang w:val="en-US"/>
              </w:rPr>
              <w:t>II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spacing w:before="100" w:beforeAutospacing="1" w:after="100" w:afterAutospacing="1"/>
              <w:jc w:val="center"/>
              <w:rPr>
                <w:rFonts w:eastAsia="Calibri"/>
                <w:b/>
                <w:bCs/>
                <w:lang w:val="en-US" w:eastAsia="en-US"/>
              </w:rPr>
            </w:pPr>
            <w:r w:rsidRPr="000F0804">
              <w:rPr>
                <w:rFonts w:eastAsia="Calibri"/>
                <w:b/>
                <w:bCs/>
                <w:lang w:val="en-US"/>
              </w:rPr>
              <w:t>III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spacing w:before="100" w:beforeAutospacing="1" w:after="100" w:afterAutospacing="1"/>
              <w:jc w:val="center"/>
              <w:rPr>
                <w:rFonts w:eastAsia="Calibri"/>
                <w:b/>
                <w:bCs/>
                <w:lang w:eastAsia="en-US"/>
              </w:rPr>
            </w:pPr>
            <w:r w:rsidRPr="000F0804">
              <w:rPr>
                <w:rFonts w:eastAsia="Calibri"/>
                <w:b/>
                <w:bCs/>
                <w:lang w:val="en-US"/>
              </w:rPr>
              <w:t>IV</w:t>
            </w:r>
          </w:p>
        </w:tc>
        <w:tc>
          <w:tcPr>
            <w:tcW w:w="92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spacing w:before="100" w:beforeAutospacing="1" w:after="100" w:afterAutospacing="1"/>
              <w:jc w:val="center"/>
              <w:rPr>
                <w:rFonts w:eastAsia="Calibri"/>
                <w:b/>
                <w:bCs/>
                <w:lang w:eastAsia="en-US"/>
              </w:rPr>
            </w:pPr>
            <w:r w:rsidRPr="000F0804">
              <w:rPr>
                <w:rFonts w:eastAsia="Calibri"/>
                <w:b/>
                <w:bCs/>
                <w:lang w:val="en-US"/>
              </w:rPr>
              <w:t>V</w:t>
            </w:r>
          </w:p>
        </w:tc>
      </w:tr>
      <w:tr w:rsidR="00DA20D0" w:rsidRPr="000F0804" w:rsidTr="0098293D">
        <w:trPr>
          <w:trHeight w:hRule="exact" w:val="340"/>
          <w:jc w:val="center"/>
        </w:trPr>
        <w:tc>
          <w:tcPr>
            <w:tcW w:w="2888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rPr>
                <w:lang w:eastAsia="en-US"/>
              </w:rPr>
            </w:pPr>
            <w:r w:rsidRPr="000F0804">
              <w:t>Ханты-Мансийский</w:t>
            </w:r>
          </w:p>
        </w:tc>
        <w:tc>
          <w:tcPr>
            <w:tcW w:w="1431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0F0804">
              <w:t>315,39</w:t>
            </w:r>
          </w:p>
        </w:tc>
        <w:tc>
          <w:tcPr>
            <w:tcW w:w="1066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12,22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6,40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254,778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36,50</w:t>
            </w:r>
          </w:p>
        </w:tc>
        <w:tc>
          <w:tcPr>
            <w:tcW w:w="92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5,49</w:t>
            </w:r>
          </w:p>
        </w:tc>
      </w:tr>
      <w:tr w:rsidR="00DA20D0" w:rsidRPr="000F0804" w:rsidTr="0098293D">
        <w:trPr>
          <w:trHeight w:hRule="exact" w:val="340"/>
          <w:jc w:val="center"/>
        </w:trPr>
        <w:tc>
          <w:tcPr>
            <w:tcW w:w="2888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rPr>
                <w:lang w:eastAsia="en-US"/>
              </w:rPr>
            </w:pPr>
            <w:proofErr w:type="spellStart"/>
            <w:r w:rsidRPr="000F0804">
              <w:t>Кондинский</w:t>
            </w:r>
            <w:proofErr w:type="spellEnd"/>
          </w:p>
        </w:tc>
        <w:tc>
          <w:tcPr>
            <w:tcW w:w="1431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314,24</w:t>
            </w:r>
          </w:p>
        </w:tc>
        <w:tc>
          <w:tcPr>
            <w:tcW w:w="1066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240,959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43,63</w:t>
            </w:r>
          </w:p>
        </w:tc>
        <w:tc>
          <w:tcPr>
            <w:tcW w:w="92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29,65</w:t>
            </w:r>
          </w:p>
        </w:tc>
      </w:tr>
      <w:tr w:rsidR="00DA20D0" w:rsidRPr="000F0804" w:rsidTr="0098293D">
        <w:trPr>
          <w:trHeight w:hRule="exact" w:val="340"/>
          <w:jc w:val="center"/>
        </w:trPr>
        <w:tc>
          <w:tcPr>
            <w:tcW w:w="2888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rPr>
                <w:lang w:eastAsia="en-US"/>
              </w:rPr>
            </w:pPr>
            <w:r w:rsidRPr="000F0804">
              <w:t>Октябрьский</w:t>
            </w:r>
          </w:p>
        </w:tc>
        <w:tc>
          <w:tcPr>
            <w:tcW w:w="1431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364,01</w:t>
            </w:r>
          </w:p>
        </w:tc>
        <w:tc>
          <w:tcPr>
            <w:tcW w:w="1066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279,434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84,58</w:t>
            </w:r>
          </w:p>
        </w:tc>
        <w:tc>
          <w:tcPr>
            <w:tcW w:w="92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</w:tr>
      <w:tr w:rsidR="00DA20D0" w:rsidRPr="000F0804" w:rsidTr="0098293D">
        <w:trPr>
          <w:trHeight w:hRule="exact" w:val="340"/>
          <w:jc w:val="center"/>
        </w:trPr>
        <w:tc>
          <w:tcPr>
            <w:tcW w:w="2888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pStyle w:val="1"/>
              <w:widowControl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0F0804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>Советский</w:t>
            </w:r>
          </w:p>
        </w:tc>
        <w:tc>
          <w:tcPr>
            <w:tcW w:w="1431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295,98</w:t>
            </w:r>
          </w:p>
        </w:tc>
        <w:tc>
          <w:tcPr>
            <w:tcW w:w="1066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10,61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241,701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43,68</w:t>
            </w:r>
          </w:p>
        </w:tc>
        <w:tc>
          <w:tcPr>
            <w:tcW w:w="92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</w:tr>
      <w:tr w:rsidR="00DA20D0" w:rsidRPr="000F0804" w:rsidTr="0098293D">
        <w:trPr>
          <w:trHeight w:hRule="exact" w:val="340"/>
          <w:jc w:val="center"/>
        </w:trPr>
        <w:tc>
          <w:tcPr>
            <w:tcW w:w="2888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rPr>
                <w:lang w:eastAsia="en-US"/>
              </w:rPr>
            </w:pPr>
            <w:r w:rsidRPr="000F0804">
              <w:t>Березовский</w:t>
            </w:r>
          </w:p>
        </w:tc>
        <w:tc>
          <w:tcPr>
            <w:tcW w:w="1431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104,42</w:t>
            </w:r>
          </w:p>
        </w:tc>
        <w:tc>
          <w:tcPr>
            <w:tcW w:w="1066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15,83</w:t>
            </w:r>
          </w:p>
        </w:tc>
        <w:tc>
          <w:tcPr>
            <w:tcW w:w="92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88,59</w:t>
            </w:r>
          </w:p>
        </w:tc>
      </w:tr>
      <w:tr w:rsidR="00DA20D0" w:rsidRPr="000F0804" w:rsidTr="0098293D">
        <w:trPr>
          <w:trHeight w:hRule="exact" w:val="340"/>
          <w:jc w:val="center"/>
        </w:trPr>
        <w:tc>
          <w:tcPr>
            <w:tcW w:w="2888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rPr>
                <w:lang w:eastAsia="en-US"/>
              </w:rPr>
            </w:pPr>
            <w:r w:rsidRPr="000F0804">
              <w:t>Белоярский</w:t>
            </w:r>
          </w:p>
        </w:tc>
        <w:tc>
          <w:tcPr>
            <w:tcW w:w="1431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150,64</w:t>
            </w:r>
          </w:p>
        </w:tc>
        <w:tc>
          <w:tcPr>
            <w:tcW w:w="1066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150,644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  <w:tc>
          <w:tcPr>
            <w:tcW w:w="92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</w:tr>
      <w:tr w:rsidR="00DA20D0" w:rsidRPr="000F0804" w:rsidTr="0098293D">
        <w:trPr>
          <w:trHeight w:hRule="exact" w:val="340"/>
          <w:jc w:val="center"/>
        </w:trPr>
        <w:tc>
          <w:tcPr>
            <w:tcW w:w="2888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rPr>
                <w:lang w:eastAsia="en-US"/>
              </w:rPr>
            </w:pPr>
            <w:r w:rsidRPr="000F0804">
              <w:t>Нефтеюганский</w:t>
            </w:r>
          </w:p>
        </w:tc>
        <w:tc>
          <w:tcPr>
            <w:tcW w:w="1431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179,01</w:t>
            </w:r>
          </w:p>
        </w:tc>
        <w:tc>
          <w:tcPr>
            <w:tcW w:w="1066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98,72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43,59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36,71</w:t>
            </w:r>
          </w:p>
        </w:tc>
        <w:tc>
          <w:tcPr>
            <w:tcW w:w="92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</w:tr>
      <w:tr w:rsidR="00DA20D0" w:rsidRPr="000F0804" w:rsidTr="0098293D">
        <w:trPr>
          <w:trHeight w:hRule="exact" w:val="340"/>
          <w:jc w:val="center"/>
        </w:trPr>
        <w:tc>
          <w:tcPr>
            <w:tcW w:w="2888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rPr>
                <w:lang w:eastAsia="en-US"/>
              </w:rPr>
            </w:pPr>
            <w:r w:rsidRPr="000F0804">
              <w:t>Сургутский</w:t>
            </w:r>
          </w:p>
        </w:tc>
        <w:tc>
          <w:tcPr>
            <w:tcW w:w="1431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564,21</w:t>
            </w:r>
          </w:p>
        </w:tc>
        <w:tc>
          <w:tcPr>
            <w:tcW w:w="1066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2,66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122,09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350,164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89,29</w:t>
            </w:r>
          </w:p>
        </w:tc>
        <w:tc>
          <w:tcPr>
            <w:tcW w:w="92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</w:tr>
      <w:tr w:rsidR="00DA20D0" w:rsidRPr="000F0804" w:rsidTr="0098293D">
        <w:trPr>
          <w:trHeight w:hRule="exact" w:val="340"/>
          <w:jc w:val="center"/>
        </w:trPr>
        <w:tc>
          <w:tcPr>
            <w:tcW w:w="2888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rPr>
                <w:lang w:eastAsia="en-US"/>
              </w:rPr>
            </w:pPr>
            <w:r w:rsidRPr="000F0804">
              <w:t>Нижневартовский</w:t>
            </w:r>
          </w:p>
        </w:tc>
        <w:tc>
          <w:tcPr>
            <w:tcW w:w="1431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480,90</w:t>
            </w:r>
          </w:p>
        </w:tc>
        <w:tc>
          <w:tcPr>
            <w:tcW w:w="1066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6,37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85,13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302,432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86,13</w:t>
            </w:r>
          </w:p>
        </w:tc>
        <w:tc>
          <w:tcPr>
            <w:tcW w:w="92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0F0804">
              <w:t>-</w:t>
            </w:r>
          </w:p>
        </w:tc>
      </w:tr>
      <w:tr w:rsidR="00DA20D0" w:rsidRPr="000F0804" w:rsidTr="0098293D">
        <w:trPr>
          <w:trHeight w:hRule="exact" w:val="340"/>
          <w:jc w:val="center"/>
        </w:trPr>
        <w:tc>
          <w:tcPr>
            <w:tcW w:w="2888" w:type="dxa"/>
            <w:shd w:val="clear" w:color="auto" w:fill="DBE5F1" w:themeFill="accent1" w:themeFillTint="33"/>
            <w:vAlign w:val="center"/>
          </w:tcPr>
          <w:p w:rsidR="00DA20D0" w:rsidRPr="000F0804" w:rsidRDefault="00DA20D0" w:rsidP="0098293D">
            <w:pPr>
              <w:jc w:val="center"/>
            </w:pPr>
            <w:r w:rsidRPr="000F0804">
              <w:t>Всего:</w:t>
            </w:r>
          </w:p>
          <w:p w:rsidR="00DA20D0" w:rsidRPr="000F0804" w:rsidRDefault="00DA20D0" w:rsidP="0098293D">
            <w:pPr>
              <w:jc w:val="center"/>
              <w:rPr>
                <w:lang w:eastAsia="en-US"/>
              </w:rPr>
            </w:pPr>
          </w:p>
        </w:tc>
        <w:tc>
          <w:tcPr>
            <w:tcW w:w="1431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0F0804">
              <w:rPr>
                <w:b/>
                <w:bCs/>
              </w:rPr>
              <w:t>2 767,97</w:t>
            </w:r>
          </w:p>
        </w:tc>
        <w:tc>
          <w:tcPr>
            <w:tcW w:w="1066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0F0804">
              <w:rPr>
                <w:b/>
                <w:bCs/>
              </w:rPr>
              <w:t>31,86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0F0804">
              <w:rPr>
                <w:b/>
                <w:bCs/>
              </w:rPr>
              <w:t>312,33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0F0804">
              <w:rPr>
                <w:b/>
                <w:bCs/>
              </w:rPr>
              <w:t>1 863,70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0F0804">
              <w:rPr>
                <w:b/>
                <w:bCs/>
              </w:rPr>
              <w:t>436,35</w:t>
            </w:r>
          </w:p>
        </w:tc>
        <w:tc>
          <w:tcPr>
            <w:tcW w:w="924" w:type="dxa"/>
            <w:shd w:val="clear" w:color="auto" w:fill="DBE5F1" w:themeFill="accent1" w:themeFillTint="33"/>
            <w:vAlign w:val="center"/>
            <w:hideMark/>
          </w:tcPr>
          <w:p w:rsidR="00DA20D0" w:rsidRPr="000F0804" w:rsidRDefault="00DA20D0" w:rsidP="0098293D">
            <w:pPr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0F0804">
              <w:rPr>
                <w:b/>
                <w:bCs/>
              </w:rPr>
              <w:t>123,73</w:t>
            </w:r>
          </w:p>
        </w:tc>
      </w:tr>
    </w:tbl>
    <w:p w:rsidR="00DA20D0" w:rsidRDefault="00DA20D0" w:rsidP="00DA20D0">
      <w:pPr>
        <w:autoSpaceDE w:val="0"/>
        <w:autoSpaceDN w:val="0"/>
        <w:adjustRightInd w:val="0"/>
        <w:spacing w:line="30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По типу покрытия р</w:t>
      </w:r>
      <w:r w:rsidRPr="00162B97">
        <w:rPr>
          <w:sz w:val="28"/>
          <w:szCs w:val="28"/>
        </w:rPr>
        <w:t>егиональные автомобильные дороги</w:t>
      </w:r>
      <w:r>
        <w:rPr>
          <w:sz w:val="28"/>
          <w:szCs w:val="28"/>
        </w:rPr>
        <w:t xml:space="preserve"> на 94,2% от общей протяженности выполнены с </w:t>
      </w:r>
      <w:r w:rsidRPr="00BD4ABC">
        <w:rPr>
          <w:sz w:val="28"/>
          <w:szCs w:val="28"/>
        </w:rPr>
        <w:t>усовершенствованны</w:t>
      </w:r>
      <w:r>
        <w:rPr>
          <w:sz w:val="28"/>
          <w:szCs w:val="28"/>
        </w:rPr>
        <w:t>м типом покрытия.</w:t>
      </w:r>
    </w:p>
    <w:p w:rsid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</w:p>
    <w:p w:rsidR="00DA20D0" w:rsidRDefault="00DA20D0" w:rsidP="00DA20D0">
      <w:pPr>
        <w:jc w:val="center"/>
        <w:rPr>
          <w:b/>
          <w:bCs/>
        </w:rPr>
      </w:pPr>
      <w:r w:rsidRPr="00162B97">
        <w:rPr>
          <w:b/>
          <w:bCs/>
        </w:rPr>
        <w:t xml:space="preserve">Протяженность автомобильных дорог </w:t>
      </w:r>
      <w:r>
        <w:rPr>
          <w:b/>
          <w:bCs/>
        </w:rPr>
        <w:t xml:space="preserve">общего пользования </w:t>
      </w:r>
      <w:r w:rsidRPr="00162B97">
        <w:rPr>
          <w:b/>
          <w:bCs/>
        </w:rPr>
        <w:t>регионального или межмуниципального значения по типам покрытия</w:t>
      </w:r>
      <w:r>
        <w:rPr>
          <w:b/>
          <w:bCs/>
        </w:rPr>
        <w:t xml:space="preserve"> </w:t>
      </w:r>
      <w:r w:rsidRPr="00162B97">
        <w:rPr>
          <w:b/>
          <w:bCs/>
        </w:rPr>
        <w:t xml:space="preserve">по </w:t>
      </w:r>
      <w:r>
        <w:rPr>
          <w:b/>
          <w:bCs/>
        </w:rPr>
        <w:t xml:space="preserve">муниципальным </w:t>
      </w:r>
      <w:r w:rsidRPr="00162B97">
        <w:rPr>
          <w:b/>
          <w:bCs/>
        </w:rPr>
        <w:t>районам</w:t>
      </w:r>
    </w:p>
    <w:p w:rsidR="00DA20D0" w:rsidRPr="00162B97" w:rsidRDefault="00DA20D0" w:rsidP="00DA20D0">
      <w:pPr>
        <w:jc w:val="center"/>
        <w:rPr>
          <w:b/>
          <w:bCs/>
        </w:rPr>
      </w:pPr>
      <w:r>
        <w:rPr>
          <w:b/>
          <w:bCs/>
        </w:rPr>
        <w:t xml:space="preserve">по состоянию </w:t>
      </w:r>
      <w:r w:rsidRPr="00162B97">
        <w:rPr>
          <w:b/>
          <w:bCs/>
        </w:rPr>
        <w:t>на 01.01.2017 года</w:t>
      </w: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2382"/>
        <w:gridCol w:w="1134"/>
        <w:gridCol w:w="1418"/>
        <w:gridCol w:w="1843"/>
        <w:gridCol w:w="2806"/>
      </w:tblGrid>
      <w:tr w:rsidR="00DA20D0" w:rsidRPr="00162B97" w:rsidTr="0098293D">
        <w:trPr>
          <w:trHeight w:hRule="exact" w:val="340"/>
          <w:jc w:val="center"/>
        </w:trPr>
        <w:tc>
          <w:tcPr>
            <w:tcW w:w="2382" w:type="dxa"/>
            <w:vMerge w:val="restart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spacing w:after="120"/>
              <w:ind w:left="6"/>
              <w:jc w:val="center"/>
              <w:rPr>
                <w:rFonts w:eastAsia="Calibri"/>
                <w:b/>
                <w:lang w:eastAsia="en-US"/>
              </w:rPr>
            </w:pPr>
            <w:r w:rsidRPr="00162B97">
              <w:rPr>
                <w:rFonts w:eastAsia="Calibri"/>
                <w:b/>
                <w:lang w:eastAsia="en-US"/>
              </w:rPr>
              <w:t>Район</w:t>
            </w:r>
          </w:p>
        </w:tc>
        <w:tc>
          <w:tcPr>
            <w:tcW w:w="7201" w:type="dxa"/>
            <w:gridSpan w:val="4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spacing w:after="120"/>
              <w:ind w:left="283"/>
              <w:jc w:val="center"/>
              <w:rPr>
                <w:rFonts w:eastAsia="Calibri"/>
                <w:b/>
                <w:lang w:eastAsia="en-US"/>
              </w:rPr>
            </w:pPr>
            <w:r w:rsidRPr="00162B97">
              <w:rPr>
                <w:rFonts w:eastAsia="Calibri"/>
                <w:b/>
                <w:lang w:eastAsia="en-US"/>
              </w:rPr>
              <w:t xml:space="preserve">Протяжённость по типам покрытия, </w:t>
            </w:r>
            <w:proofErr w:type="gramStart"/>
            <w:r w:rsidRPr="00162B97">
              <w:rPr>
                <w:rFonts w:eastAsia="Calibri"/>
                <w:b/>
                <w:lang w:eastAsia="en-US"/>
              </w:rPr>
              <w:t>км</w:t>
            </w:r>
            <w:proofErr w:type="gramEnd"/>
          </w:p>
        </w:tc>
      </w:tr>
      <w:tr w:rsidR="00DA20D0" w:rsidRPr="00162B97" w:rsidTr="0098293D">
        <w:trPr>
          <w:trHeight w:hRule="exact" w:val="340"/>
          <w:jc w:val="center"/>
        </w:trPr>
        <w:tc>
          <w:tcPr>
            <w:tcW w:w="2382" w:type="dxa"/>
            <w:vMerge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spacing w:after="120"/>
              <w:ind w:left="-108"/>
              <w:jc w:val="center"/>
              <w:rPr>
                <w:rFonts w:eastAsia="Calibri"/>
                <w:b/>
                <w:lang w:eastAsia="en-US"/>
              </w:rPr>
            </w:pPr>
            <w:r w:rsidRPr="00162B97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6067" w:type="dxa"/>
            <w:gridSpan w:val="3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spacing w:after="120"/>
              <w:ind w:left="283"/>
              <w:jc w:val="center"/>
              <w:rPr>
                <w:rFonts w:eastAsia="Calibri"/>
                <w:b/>
                <w:lang w:eastAsia="en-US"/>
              </w:rPr>
            </w:pPr>
            <w:r w:rsidRPr="00162B97">
              <w:rPr>
                <w:rFonts w:eastAsia="Calibri"/>
                <w:b/>
                <w:lang w:eastAsia="en-US"/>
              </w:rPr>
              <w:t>в том числе</w:t>
            </w:r>
          </w:p>
        </w:tc>
      </w:tr>
      <w:tr w:rsidR="00DA20D0" w:rsidRPr="00162B97" w:rsidTr="0098293D">
        <w:trPr>
          <w:trHeight w:hRule="exact" w:val="978"/>
          <w:jc w:val="center"/>
        </w:trPr>
        <w:tc>
          <w:tcPr>
            <w:tcW w:w="2382" w:type="dxa"/>
            <w:vMerge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ind w:left="63"/>
              <w:jc w:val="center"/>
              <w:rPr>
                <w:rFonts w:eastAsia="Calibri"/>
                <w:b/>
                <w:lang w:eastAsia="en-US"/>
              </w:rPr>
            </w:pPr>
            <w:r w:rsidRPr="00162B97">
              <w:rPr>
                <w:rFonts w:eastAsia="Calibri"/>
                <w:b/>
                <w:lang w:eastAsia="en-US"/>
              </w:rPr>
              <w:t>грунтовое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  <w:hideMark/>
          </w:tcPr>
          <w:p w:rsidR="00DA20D0" w:rsidRDefault="00DA20D0" w:rsidP="0098293D">
            <w:pPr>
              <w:ind w:left="-108" w:right="-108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</w:t>
            </w:r>
            <w:r w:rsidRPr="00162B97">
              <w:rPr>
                <w:rFonts w:eastAsia="Calibri"/>
                <w:b/>
                <w:lang w:eastAsia="en-US"/>
              </w:rPr>
              <w:t>ереходное</w:t>
            </w:r>
          </w:p>
          <w:p w:rsidR="00DA20D0" w:rsidRPr="00162B97" w:rsidRDefault="00DA20D0" w:rsidP="0098293D">
            <w:pPr>
              <w:ind w:left="-108" w:right="-108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(щебень, гравий)</w:t>
            </w:r>
          </w:p>
        </w:tc>
        <w:tc>
          <w:tcPr>
            <w:tcW w:w="2806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усовершенствованный (</w:t>
            </w:r>
            <w:proofErr w:type="spellStart"/>
            <w:r>
              <w:rPr>
                <w:rFonts w:eastAsia="Calibri"/>
                <w:b/>
                <w:lang w:eastAsia="en-US"/>
              </w:rPr>
              <w:t>цементобетон</w:t>
            </w:r>
            <w:proofErr w:type="spellEnd"/>
            <w:r>
              <w:rPr>
                <w:rFonts w:eastAsia="Calibri"/>
                <w:b/>
                <w:lang w:eastAsia="en-US"/>
              </w:rPr>
              <w:t>, асфальтобетон)</w:t>
            </w:r>
          </w:p>
        </w:tc>
      </w:tr>
      <w:tr w:rsidR="00DA20D0" w:rsidRPr="00162B97" w:rsidTr="0098293D">
        <w:trPr>
          <w:trHeight w:hRule="exact" w:val="340"/>
          <w:jc w:val="center"/>
        </w:trPr>
        <w:tc>
          <w:tcPr>
            <w:tcW w:w="2382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Ханты-Мансийский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315,39</w:t>
            </w:r>
          </w:p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6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315,39</w:t>
            </w:r>
          </w:p>
        </w:tc>
      </w:tr>
      <w:tr w:rsidR="00DA20D0" w:rsidRPr="00162B97" w:rsidTr="0098293D">
        <w:trPr>
          <w:trHeight w:hRule="exact" w:val="340"/>
          <w:jc w:val="center"/>
        </w:trPr>
        <w:tc>
          <w:tcPr>
            <w:tcW w:w="2382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rPr>
                <w:rFonts w:eastAsia="Calibri"/>
                <w:lang w:eastAsia="en-US"/>
              </w:rPr>
            </w:pPr>
            <w:proofErr w:type="spellStart"/>
            <w:r w:rsidRPr="00162B97">
              <w:rPr>
                <w:rFonts w:eastAsia="Calibri"/>
                <w:lang w:eastAsia="en-US"/>
              </w:rPr>
              <w:t>Кондинский</w:t>
            </w:r>
            <w:proofErr w:type="spellEnd"/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314,24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23,60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26,75</w:t>
            </w:r>
          </w:p>
        </w:tc>
        <w:tc>
          <w:tcPr>
            <w:tcW w:w="2806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263,90</w:t>
            </w:r>
          </w:p>
        </w:tc>
      </w:tr>
      <w:tr w:rsidR="00DA20D0" w:rsidRPr="00162B97" w:rsidTr="0098293D">
        <w:trPr>
          <w:trHeight w:hRule="exact" w:val="340"/>
          <w:jc w:val="center"/>
        </w:trPr>
        <w:tc>
          <w:tcPr>
            <w:tcW w:w="2382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Октябрьский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364,01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21,30</w:t>
            </w:r>
          </w:p>
        </w:tc>
        <w:tc>
          <w:tcPr>
            <w:tcW w:w="2806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340,71</w:t>
            </w:r>
          </w:p>
        </w:tc>
      </w:tr>
      <w:tr w:rsidR="00DA20D0" w:rsidRPr="00162B97" w:rsidTr="0098293D">
        <w:trPr>
          <w:trHeight w:hRule="exact" w:val="340"/>
          <w:jc w:val="center"/>
        </w:trPr>
        <w:tc>
          <w:tcPr>
            <w:tcW w:w="2382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ind w:left="29" w:hanging="29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Советский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295,98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6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295,98</w:t>
            </w:r>
          </w:p>
        </w:tc>
      </w:tr>
      <w:tr w:rsidR="00DA20D0" w:rsidRPr="00162B97" w:rsidTr="0098293D">
        <w:trPr>
          <w:trHeight w:hRule="exact" w:val="340"/>
          <w:jc w:val="center"/>
        </w:trPr>
        <w:tc>
          <w:tcPr>
            <w:tcW w:w="2382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Березовский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104,42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88,59</w:t>
            </w:r>
          </w:p>
        </w:tc>
        <w:tc>
          <w:tcPr>
            <w:tcW w:w="2806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15,83</w:t>
            </w:r>
          </w:p>
        </w:tc>
      </w:tr>
      <w:tr w:rsidR="00DA20D0" w:rsidRPr="00162B97" w:rsidTr="0098293D">
        <w:trPr>
          <w:trHeight w:hRule="exact" w:val="340"/>
          <w:jc w:val="center"/>
        </w:trPr>
        <w:tc>
          <w:tcPr>
            <w:tcW w:w="2382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Белоярский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150,64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6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150,64</w:t>
            </w:r>
          </w:p>
        </w:tc>
      </w:tr>
      <w:tr w:rsidR="00DA20D0" w:rsidRPr="00162B97" w:rsidTr="0098293D">
        <w:trPr>
          <w:trHeight w:hRule="exact" w:val="340"/>
          <w:jc w:val="center"/>
        </w:trPr>
        <w:tc>
          <w:tcPr>
            <w:tcW w:w="2382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Нефтеюганский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179,01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6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179,01</w:t>
            </w:r>
          </w:p>
        </w:tc>
      </w:tr>
      <w:tr w:rsidR="00DA20D0" w:rsidRPr="00162B97" w:rsidTr="0098293D">
        <w:trPr>
          <w:trHeight w:hRule="exact" w:val="340"/>
          <w:jc w:val="center"/>
        </w:trPr>
        <w:tc>
          <w:tcPr>
            <w:tcW w:w="2382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Сургутский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564,21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6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564,21</w:t>
            </w:r>
          </w:p>
        </w:tc>
      </w:tr>
      <w:tr w:rsidR="00DA20D0" w:rsidRPr="00162B97" w:rsidTr="0098293D">
        <w:trPr>
          <w:trHeight w:hRule="exact" w:val="340"/>
          <w:jc w:val="center"/>
        </w:trPr>
        <w:tc>
          <w:tcPr>
            <w:tcW w:w="2382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Нижневартовский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480,07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6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480,07</w:t>
            </w:r>
          </w:p>
        </w:tc>
      </w:tr>
      <w:tr w:rsidR="00DA20D0" w:rsidRPr="00162B97" w:rsidTr="0098293D">
        <w:trPr>
          <w:trHeight w:hRule="exact" w:val="340"/>
          <w:jc w:val="center"/>
        </w:trPr>
        <w:tc>
          <w:tcPr>
            <w:tcW w:w="2382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lang w:eastAsia="en-US"/>
              </w:rPr>
            </w:pPr>
            <w:r w:rsidRPr="00162B97">
              <w:rPr>
                <w:rFonts w:eastAsia="Calibri"/>
                <w:lang w:eastAsia="en-US"/>
              </w:rPr>
              <w:t>Всего: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b/>
                <w:lang w:eastAsia="en-US"/>
              </w:rPr>
            </w:pPr>
            <w:r w:rsidRPr="00162B97">
              <w:rPr>
                <w:rFonts w:eastAsia="Calibri"/>
                <w:b/>
                <w:lang w:eastAsia="en-US"/>
              </w:rPr>
              <w:t>2767,97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b/>
                <w:lang w:eastAsia="en-US"/>
              </w:rPr>
            </w:pPr>
            <w:r w:rsidRPr="00162B97">
              <w:rPr>
                <w:rFonts w:eastAsia="Calibri"/>
                <w:b/>
                <w:lang w:eastAsia="en-US"/>
              </w:rPr>
              <w:t>23,60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b/>
                <w:lang w:eastAsia="en-US"/>
              </w:rPr>
            </w:pPr>
            <w:r w:rsidRPr="00162B97">
              <w:rPr>
                <w:rFonts w:eastAsia="Calibri"/>
                <w:b/>
                <w:lang w:eastAsia="en-US"/>
              </w:rPr>
              <w:t>136,63</w:t>
            </w:r>
          </w:p>
        </w:tc>
        <w:tc>
          <w:tcPr>
            <w:tcW w:w="2806" w:type="dxa"/>
            <w:shd w:val="clear" w:color="auto" w:fill="DBE5F1" w:themeFill="accent1" w:themeFillTint="33"/>
            <w:vAlign w:val="center"/>
            <w:hideMark/>
          </w:tcPr>
          <w:p w:rsidR="00DA20D0" w:rsidRPr="00162B97" w:rsidRDefault="00DA20D0" w:rsidP="0098293D">
            <w:pPr>
              <w:jc w:val="center"/>
              <w:rPr>
                <w:rFonts w:eastAsia="Calibri"/>
                <w:b/>
                <w:lang w:eastAsia="en-US"/>
              </w:rPr>
            </w:pPr>
            <w:r w:rsidRPr="00162B97">
              <w:rPr>
                <w:rFonts w:eastAsia="Calibri"/>
                <w:b/>
                <w:lang w:eastAsia="en-US"/>
              </w:rPr>
              <w:t>2607,74</w:t>
            </w:r>
          </w:p>
        </w:tc>
      </w:tr>
    </w:tbl>
    <w:p w:rsid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</w:p>
    <w:p w:rsidR="00DA20D0" w:rsidRPr="00302B58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</w:t>
      </w:r>
      <w:r w:rsidRPr="00302B58">
        <w:rPr>
          <w:sz w:val="28"/>
          <w:szCs w:val="28"/>
        </w:rPr>
        <w:t xml:space="preserve">жегодно </w:t>
      </w:r>
      <w:r>
        <w:rPr>
          <w:sz w:val="28"/>
          <w:szCs w:val="28"/>
        </w:rPr>
        <w:t>казенным учреждением автономного округа «Управление автомобильных дорог» в</w:t>
      </w:r>
      <w:r w:rsidRPr="00302B58">
        <w:rPr>
          <w:sz w:val="28"/>
          <w:szCs w:val="28"/>
        </w:rPr>
        <w:t xml:space="preserve"> соответствии с приказом Минтранса России от 27 августа 2009 года</w:t>
      </w:r>
      <w:r>
        <w:rPr>
          <w:sz w:val="28"/>
          <w:szCs w:val="28"/>
        </w:rPr>
        <w:t xml:space="preserve"> </w:t>
      </w:r>
      <w:r w:rsidRPr="00302B58">
        <w:rPr>
          <w:sz w:val="28"/>
          <w:szCs w:val="28"/>
        </w:rPr>
        <w:t>№ 150 «О порядке проведения оценки технического состояния автомобильных дорог», постановлением Правительства автономного округа от 3 июня 2011 № 193-п «О Порядке организации и проведения работ по восстановлению транспортно-эксплуатационных характеристик автомобильных дорог общего пользования регионального и межмуниципального значения Ханты-Мансийского автономного округа - Югры, работ</w:t>
      </w:r>
      <w:proofErr w:type="gramEnd"/>
      <w:r w:rsidRPr="00302B58">
        <w:rPr>
          <w:sz w:val="28"/>
          <w:szCs w:val="28"/>
        </w:rPr>
        <w:t xml:space="preserve"> по поддержанию их надлежащего технического состояния, а также по организации и обеспечению безопасности дорожного движения» и  ОДН 218.0.006-2002 «Правила диагностики и оценки состояния автомобильных дорог (взамен ВСН 6-90). Основные положения»</w:t>
      </w:r>
      <w:r>
        <w:rPr>
          <w:sz w:val="28"/>
          <w:szCs w:val="28"/>
        </w:rPr>
        <w:t xml:space="preserve"> </w:t>
      </w:r>
      <w:r w:rsidRPr="00302B58">
        <w:rPr>
          <w:sz w:val="28"/>
          <w:szCs w:val="28"/>
        </w:rPr>
        <w:t>проводится диагностика и оценка транспортно</w:t>
      </w:r>
      <w:r>
        <w:rPr>
          <w:sz w:val="28"/>
          <w:szCs w:val="28"/>
        </w:rPr>
        <w:t>-</w:t>
      </w:r>
      <w:r w:rsidRPr="00302B58">
        <w:rPr>
          <w:sz w:val="28"/>
          <w:szCs w:val="28"/>
        </w:rPr>
        <w:t>эксплуатационного состояния сети автомобильных дорог общего пользования регионального и межмуниципального значения автономного округа, на основании которых принимаются решения о необходимости проведения мероприятий по доведению автомобильных дорог до нормативных требований.</w:t>
      </w:r>
    </w:p>
    <w:p w:rsid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D94A5B">
        <w:rPr>
          <w:sz w:val="28"/>
          <w:szCs w:val="28"/>
        </w:rPr>
        <w:t>оказател</w:t>
      </w:r>
      <w:r>
        <w:rPr>
          <w:sz w:val="28"/>
          <w:szCs w:val="28"/>
        </w:rPr>
        <w:t>ь</w:t>
      </w:r>
      <w:r w:rsidRPr="00D94A5B">
        <w:rPr>
          <w:sz w:val="28"/>
          <w:szCs w:val="28"/>
        </w:rPr>
        <w:t xml:space="preserve"> доли протяженности автомобильных дорог </w:t>
      </w:r>
      <w:r>
        <w:rPr>
          <w:sz w:val="28"/>
          <w:szCs w:val="28"/>
        </w:rPr>
        <w:t xml:space="preserve">общего пользования </w:t>
      </w:r>
      <w:r w:rsidRPr="00D94A5B">
        <w:rPr>
          <w:sz w:val="28"/>
          <w:szCs w:val="28"/>
        </w:rPr>
        <w:t xml:space="preserve">регионального или межмуниципального значения, находящихся в ненормативном состоянии по </w:t>
      </w:r>
      <w:r>
        <w:rPr>
          <w:sz w:val="28"/>
          <w:szCs w:val="28"/>
        </w:rPr>
        <w:t xml:space="preserve">состоянию на 1 января </w:t>
      </w:r>
      <w:r w:rsidRPr="00D94A5B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D94A5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составлял</w:t>
      </w:r>
      <w:r w:rsidRPr="00D94A5B">
        <w:rPr>
          <w:sz w:val="28"/>
          <w:szCs w:val="28"/>
        </w:rPr>
        <w:t xml:space="preserve"> 18,</w:t>
      </w:r>
      <w:r>
        <w:rPr>
          <w:sz w:val="28"/>
          <w:szCs w:val="28"/>
        </w:rPr>
        <w:t>3</w:t>
      </w:r>
      <w:r w:rsidRPr="00D94A5B">
        <w:rPr>
          <w:sz w:val="28"/>
          <w:szCs w:val="28"/>
        </w:rPr>
        <w:t>%</w:t>
      </w:r>
      <w:r>
        <w:rPr>
          <w:sz w:val="28"/>
          <w:szCs w:val="28"/>
        </w:rPr>
        <w:t xml:space="preserve"> . </w:t>
      </w:r>
      <w:r w:rsidRPr="00D94A5B">
        <w:rPr>
          <w:sz w:val="28"/>
          <w:szCs w:val="28"/>
        </w:rPr>
        <w:t>Ханты-Мансийский автономный округ</w:t>
      </w:r>
      <w:r>
        <w:rPr>
          <w:sz w:val="28"/>
          <w:szCs w:val="28"/>
        </w:rPr>
        <w:t xml:space="preserve"> – </w:t>
      </w:r>
      <w:r w:rsidRPr="00D94A5B">
        <w:rPr>
          <w:sz w:val="28"/>
          <w:szCs w:val="28"/>
        </w:rPr>
        <w:t>Югра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занял лидирующую позицию и</w:t>
      </w:r>
      <w:r w:rsidRPr="00D94A5B">
        <w:rPr>
          <w:sz w:val="28"/>
          <w:szCs w:val="28"/>
        </w:rPr>
        <w:t xml:space="preserve"> является</w:t>
      </w:r>
      <w:proofErr w:type="gramEnd"/>
      <w:r w:rsidRPr="00D94A5B">
        <w:rPr>
          <w:sz w:val="28"/>
          <w:szCs w:val="28"/>
        </w:rPr>
        <w:t xml:space="preserve"> регионом с самым низким процентом по сравнению с остальными </w:t>
      </w:r>
      <w:r>
        <w:rPr>
          <w:sz w:val="28"/>
          <w:szCs w:val="28"/>
        </w:rPr>
        <w:t>субъектами Российской Федерации.</w:t>
      </w:r>
    </w:p>
    <w:p w:rsid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</w:p>
    <w:p w:rsidR="00DA20D0" w:rsidRPr="00976C2C" w:rsidRDefault="00DA20D0" w:rsidP="00DA20D0">
      <w:pPr>
        <w:autoSpaceDE w:val="0"/>
        <w:autoSpaceDN w:val="0"/>
        <w:adjustRightInd w:val="0"/>
        <w:spacing w:line="300" w:lineRule="auto"/>
        <w:jc w:val="center"/>
        <w:rPr>
          <w:b/>
        </w:rPr>
      </w:pPr>
      <w:r w:rsidRPr="00976C2C">
        <w:rPr>
          <w:b/>
        </w:rPr>
        <w:t>В сравнении с Субъектами РФ в составе Уральск</w:t>
      </w:r>
      <w:r>
        <w:rPr>
          <w:b/>
        </w:rPr>
        <w:t>ого</w:t>
      </w:r>
      <w:r w:rsidRPr="00976C2C">
        <w:rPr>
          <w:b/>
        </w:rPr>
        <w:t xml:space="preserve"> федеральн</w:t>
      </w:r>
      <w:r>
        <w:rPr>
          <w:b/>
        </w:rPr>
        <w:t>ого</w:t>
      </w:r>
      <w:r w:rsidRPr="00976C2C">
        <w:rPr>
          <w:b/>
        </w:rPr>
        <w:t xml:space="preserve"> округ</w:t>
      </w:r>
      <w:r>
        <w:rPr>
          <w:b/>
        </w:rPr>
        <w:t>а</w:t>
      </w:r>
    </w:p>
    <w:tbl>
      <w:tblPr>
        <w:tblpPr w:leftFromText="180" w:rightFromText="180" w:vertAnchor="text" w:horzAnchor="margin" w:tblpXSpec="center" w:tblpY="226"/>
        <w:tblW w:w="9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7"/>
        <w:gridCol w:w="1984"/>
        <w:gridCol w:w="2406"/>
        <w:gridCol w:w="2272"/>
      </w:tblGrid>
      <w:tr w:rsidR="00DA20D0" w:rsidRPr="00B81725" w:rsidTr="0098293D">
        <w:trPr>
          <w:trHeight w:hRule="exact" w:val="242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left="33"/>
              <w:rPr>
                <w:rFonts w:eastAsiaTheme="minorEastAsia"/>
                <w:b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b/>
                <w:sz w:val="20"/>
                <w:szCs w:val="20"/>
                <w:shd w:val="clear" w:color="auto" w:fill="FFFFFE"/>
                <w:lang w:bidi="he-IL"/>
              </w:rPr>
              <w:t>Субъект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Протяженность автомобильных дорог регионального и межмуниципального значения по состоянию на 1 января 2016 года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Протяженность автомобильных дорог регионального и межмуниципального значения не отвечающих нормативным требованиям по состоянию на 1 января 2016 года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4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Доля автомобильных дорог регионального или межмуниципального значения, не отвечающих нормативным требованиям по состоянию на 1 января 2016 года</w:t>
            </w:r>
          </w:p>
        </w:tc>
      </w:tr>
      <w:tr w:rsidR="00DA20D0" w:rsidRPr="00B81725" w:rsidTr="0098293D">
        <w:trPr>
          <w:trHeight w:hRule="exact" w:val="556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left="33"/>
              <w:rPr>
                <w:rFonts w:eastAsiaTheme="minorEastAsia"/>
                <w:b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b/>
                <w:sz w:val="20"/>
                <w:szCs w:val="20"/>
                <w:shd w:val="clear" w:color="auto" w:fill="FFFFFE"/>
                <w:lang w:bidi="he-IL"/>
              </w:rPr>
              <w:t>Уральский федеральный округ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b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b/>
                <w:w w:val="112"/>
                <w:sz w:val="20"/>
                <w:szCs w:val="20"/>
                <w:shd w:val="clear" w:color="auto" w:fill="FFFFFE"/>
                <w:lang w:bidi="he-IL"/>
              </w:rPr>
              <w:t>35 968,5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b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b/>
                <w:w w:val="112"/>
                <w:sz w:val="20"/>
                <w:szCs w:val="20"/>
                <w:shd w:val="clear" w:color="auto" w:fill="FFFFFE"/>
                <w:lang w:bidi="he-IL"/>
              </w:rPr>
              <w:t>18 276,3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4"/>
              <w:jc w:val="center"/>
              <w:rPr>
                <w:rFonts w:eastAsiaTheme="minorEastAsia"/>
                <w:b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b/>
                <w:w w:val="112"/>
                <w:sz w:val="20"/>
                <w:szCs w:val="20"/>
                <w:shd w:val="clear" w:color="auto" w:fill="FFFFFE"/>
                <w:lang w:bidi="he-IL"/>
              </w:rPr>
              <w:t>50,8</w:t>
            </w:r>
          </w:p>
        </w:tc>
      </w:tr>
      <w:tr w:rsidR="00DA20D0" w:rsidRPr="00B81725" w:rsidTr="0098293D">
        <w:trPr>
          <w:trHeight w:hRule="exact" w:val="40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left="33"/>
              <w:rPr>
                <w:rFonts w:eastAsiaTheme="minorEastAsia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sz w:val="20"/>
                <w:szCs w:val="20"/>
                <w:shd w:val="clear" w:color="auto" w:fill="FFFFFE"/>
                <w:lang w:bidi="he-IL"/>
              </w:rPr>
              <w:t xml:space="preserve">Курганская· область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5 958,0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4 148,6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4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69,6</w:t>
            </w:r>
          </w:p>
        </w:tc>
      </w:tr>
      <w:tr w:rsidR="00DA20D0" w:rsidRPr="00B81725" w:rsidTr="0098293D">
        <w:trPr>
          <w:trHeight w:hRule="exact" w:val="42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left="33"/>
              <w:rPr>
                <w:rFonts w:eastAsiaTheme="minorEastAsia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sz w:val="20"/>
                <w:szCs w:val="20"/>
                <w:shd w:val="clear" w:color="auto" w:fill="FFFFFE"/>
                <w:lang w:bidi="he-IL"/>
              </w:rPr>
              <w:t xml:space="preserve">Свердловская область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10 369,8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5 978,8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4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57,7</w:t>
            </w:r>
          </w:p>
        </w:tc>
      </w:tr>
      <w:tr w:rsidR="00DA20D0" w:rsidRPr="00B81725" w:rsidTr="0098293D">
        <w:trPr>
          <w:trHeight w:hRule="exact" w:val="43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left="33"/>
              <w:rPr>
                <w:rFonts w:eastAsiaTheme="minorEastAsia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sz w:val="20"/>
                <w:szCs w:val="20"/>
                <w:shd w:val="clear" w:color="auto" w:fill="FFFFFE"/>
                <w:lang w:bidi="he-IL"/>
              </w:rPr>
              <w:t xml:space="preserve">Тюменская область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7 124,3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3 086,6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4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43,3</w:t>
            </w:r>
          </w:p>
        </w:tc>
      </w:tr>
      <w:tr w:rsidR="00DA20D0" w:rsidRPr="00B81725" w:rsidTr="0098293D">
        <w:trPr>
          <w:trHeight w:hRule="exact" w:val="42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left="33"/>
              <w:rPr>
                <w:rFonts w:eastAsiaTheme="minorEastAsia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sz w:val="20"/>
                <w:szCs w:val="20"/>
                <w:shd w:val="clear" w:color="auto" w:fill="FFFFFE"/>
                <w:lang w:bidi="he-IL"/>
              </w:rPr>
              <w:t xml:space="preserve">Челябинская область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8 555,0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4 064,0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4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47,S</w:t>
            </w:r>
          </w:p>
        </w:tc>
      </w:tr>
      <w:tr w:rsidR="00DA20D0" w:rsidRPr="00B81725" w:rsidTr="0098293D">
        <w:trPr>
          <w:trHeight w:hRule="exact" w:val="41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left="33"/>
              <w:rPr>
                <w:rFonts w:eastAsiaTheme="minorEastAsia"/>
                <w:b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b/>
                <w:sz w:val="20"/>
                <w:szCs w:val="20"/>
                <w:shd w:val="clear" w:color="auto" w:fill="FFFFFE"/>
                <w:lang w:bidi="he-IL"/>
              </w:rPr>
              <w:t xml:space="preserve">Ханты-Мансийский АО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48"/>
              <w:jc w:val="center"/>
              <w:rPr>
                <w:rFonts w:eastAsiaTheme="minorEastAsia"/>
                <w:b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F66179">
              <w:rPr>
                <w:rFonts w:eastAsiaTheme="minorEastAsia"/>
                <w:b/>
                <w:w w:val="112"/>
                <w:sz w:val="20"/>
                <w:szCs w:val="20"/>
                <w:shd w:val="clear" w:color="auto" w:fill="FFFFFE"/>
                <w:lang w:bidi="he-IL"/>
              </w:rPr>
              <w:t>2 743,1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b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b/>
                <w:w w:val="112"/>
                <w:sz w:val="20"/>
                <w:szCs w:val="20"/>
                <w:shd w:val="clear" w:color="auto" w:fill="FFFFFE"/>
                <w:lang w:bidi="he-IL"/>
              </w:rPr>
              <w:t>503,8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4"/>
              <w:jc w:val="center"/>
              <w:rPr>
                <w:rFonts w:eastAsiaTheme="minorEastAsia"/>
                <w:b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b/>
                <w:w w:val="112"/>
                <w:sz w:val="20"/>
                <w:szCs w:val="20"/>
                <w:shd w:val="clear" w:color="auto" w:fill="FFFFFE"/>
                <w:lang w:bidi="he-IL"/>
              </w:rPr>
              <w:t>18,</w:t>
            </w:r>
            <w:r>
              <w:rPr>
                <w:rFonts w:eastAsiaTheme="minorEastAsia"/>
                <w:b/>
                <w:w w:val="112"/>
                <w:sz w:val="20"/>
                <w:szCs w:val="20"/>
                <w:shd w:val="clear" w:color="auto" w:fill="FFFFFE"/>
                <w:lang w:bidi="he-IL"/>
              </w:rPr>
              <w:t>3</w:t>
            </w:r>
          </w:p>
        </w:tc>
      </w:tr>
      <w:tr w:rsidR="00DA20D0" w:rsidRPr="00B81725" w:rsidTr="0098293D">
        <w:trPr>
          <w:trHeight w:hRule="exact" w:val="42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left="33"/>
              <w:rPr>
                <w:rFonts w:eastAsiaTheme="minorEastAsia"/>
                <w:sz w:val="20"/>
                <w:szCs w:val="20"/>
                <w:shd w:val="clear" w:color="auto" w:fill="FFFFFE"/>
                <w:lang w:bidi="he-IL"/>
              </w:rPr>
            </w:pPr>
            <w:proofErr w:type="gramStart"/>
            <w:r w:rsidRPr="00B81725">
              <w:rPr>
                <w:rFonts w:eastAsiaTheme="minorEastAsia"/>
                <w:sz w:val="20"/>
                <w:szCs w:val="20"/>
                <w:shd w:val="clear" w:color="auto" w:fill="FFFFFE"/>
                <w:lang w:bidi="he-IL"/>
              </w:rPr>
              <w:t>Ямало-Ненецкий</w:t>
            </w:r>
            <w:proofErr w:type="gramEnd"/>
            <w:r w:rsidRPr="00B81725">
              <w:rPr>
                <w:rFonts w:eastAsiaTheme="minorEastAsia"/>
                <w:sz w:val="20"/>
                <w:szCs w:val="20"/>
                <w:shd w:val="clear" w:color="auto" w:fill="FFFFFE"/>
                <w:lang w:bidi="he-IL"/>
              </w:rPr>
              <w:t xml:space="preserve"> АО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1 243,3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243,3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0D0" w:rsidRPr="00B81725" w:rsidRDefault="00DA20D0" w:rsidP="0098293D">
            <w:pPr>
              <w:widowControl w:val="0"/>
              <w:autoSpaceDE w:val="0"/>
              <w:autoSpaceDN w:val="0"/>
              <w:adjustRightInd w:val="0"/>
              <w:ind w:right="4"/>
              <w:jc w:val="center"/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</w:pPr>
            <w:r w:rsidRPr="00B81725">
              <w:rPr>
                <w:rFonts w:eastAsiaTheme="minorEastAsia"/>
                <w:w w:val="112"/>
                <w:sz w:val="20"/>
                <w:szCs w:val="20"/>
                <w:shd w:val="clear" w:color="auto" w:fill="FFFFFE"/>
                <w:lang w:bidi="he-IL"/>
              </w:rPr>
              <w:t>19,6</w:t>
            </w:r>
          </w:p>
        </w:tc>
      </w:tr>
    </w:tbl>
    <w:p w:rsid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</w:p>
    <w:p w:rsid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A278E0">
        <w:rPr>
          <w:sz w:val="28"/>
          <w:szCs w:val="28"/>
        </w:rPr>
        <w:t>По итогам 2016 года</w:t>
      </w:r>
      <w:r>
        <w:rPr>
          <w:sz w:val="28"/>
          <w:szCs w:val="28"/>
        </w:rPr>
        <w:t xml:space="preserve"> лидирующая позиция автономным округом по данному показателю сохранена. П</w:t>
      </w:r>
      <w:r w:rsidRPr="00A278E0">
        <w:rPr>
          <w:sz w:val="28"/>
          <w:szCs w:val="28"/>
        </w:rPr>
        <w:t>о состоянию на 1 января 201</w:t>
      </w:r>
      <w:r>
        <w:rPr>
          <w:sz w:val="28"/>
          <w:szCs w:val="28"/>
        </w:rPr>
        <w:t>7</w:t>
      </w:r>
      <w:r w:rsidRPr="00A278E0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показатель </w:t>
      </w:r>
      <w:r w:rsidRPr="00302B58">
        <w:rPr>
          <w:sz w:val="28"/>
          <w:szCs w:val="28"/>
        </w:rPr>
        <w:t xml:space="preserve">доли протяженности автомобильных дорог общего пользования регионального или межмуниципального значения, находящихся в ненормативном состоянии </w:t>
      </w:r>
      <w:r w:rsidRPr="00A278E0">
        <w:rPr>
          <w:sz w:val="28"/>
          <w:szCs w:val="28"/>
        </w:rPr>
        <w:t>состав</w:t>
      </w:r>
      <w:r>
        <w:rPr>
          <w:sz w:val="28"/>
          <w:szCs w:val="28"/>
        </w:rPr>
        <w:t>и</w:t>
      </w:r>
      <w:r w:rsidRPr="00A278E0">
        <w:rPr>
          <w:sz w:val="28"/>
          <w:szCs w:val="28"/>
        </w:rPr>
        <w:t>л</w:t>
      </w:r>
      <w:r>
        <w:rPr>
          <w:sz w:val="28"/>
          <w:szCs w:val="28"/>
        </w:rPr>
        <w:t xml:space="preserve"> 18,18 %.</w:t>
      </w:r>
    </w:p>
    <w:p w:rsid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сети автомобильных дорог России на территории  Ханты-Мансийского автономного округа – Югры </w:t>
      </w:r>
      <w:r w:rsidRPr="000D4AD1">
        <w:rPr>
          <w:sz w:val="28"/>
          <w:szCs w:val="28"/>
        </w:rPr>
        <w:t xml:space="preserve">сформированы </w:t>
      </w:r>
      <w:r>
        <w:rPr>
          <w:sz w:val="28"/>
          <w:szCs w:val="28"/>
        </w:rPr>
        <w:t xml:space="preserve">участи автомобильных дорог входящих в состав двух </w:t>
      </w:r>
      <w:r w:rsidRPr="000D4AD1">
        <w:rPr>
          <w:sz w:val="28"/>
          <w:szCs w:val="28"/>
        </w:rPr>
        <w:t>широтных автодорожных коридор</w:t>
      </w:r>
      <w:r>
        <w:rPr>
          <w:sz w:val="28"/>
          <w:szCs w:val="28"/>
        </w:rPr>
        <w:t>ов:</w:t>
      </w:r>
    </w:p>
    <w:p w:rsidR="00DA20D0" w:rsidRPr="000D4AD1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0D4AD1">
        <w:rPr>
          <w:sz w:val="28"/>
          <w:szCs w:val="28"/>
        </w:rPr>
        <w:t xml:space="preserve">1. </w:t>
      </w:r>
      <w:r>
        <w:rPr>
          <w:sz w:val="28"/>
          <w:szCs w:val="28"/>
        </w:rPr>
        <w:t>«</w:t>
      </w:r>
      <w:r w:rsidRPr="000D4AD1">
        <w:rPr>
          <w:sz w:val="28"/>
          <w:szCs w:val="28"/>
        </w:rPr>
        <w:t xml:space="preserve">Тюмень - Сургут - Новый Уренгой - Надым </w:t>
      </w:r>
      <w:r>
        <w:rPr>
          <w:sz w:val="28"/>
          <w:szCs w:val="28"/>
        </w:rPr>
        <w:t>–</w:t>
      </w:r>
      <w:r w:rsidRPr="000D4AD1">
        <w:rPr>
          <w:sz w:val="28"/>
          <w:szCs w:val="28"/>
        </w:rPr>
        <w:t xml:space="preserve"> Салехард</w:t>
      </w:r>
      <w:r>
        <w:rPr>
          <w:sz w:val="28"/>
          <w:szCs w:val="28"/>
        </w:rPr>
        <w:t>»</w:t>
      </w:r>
      <w:r w:rsidRPr="000D4AD1">
        <w:rPr>
          <w:sz w:val="28"/>
          <w:szCs w:val="28"/>
        </w:rPr>
        <w:t xml:space="preserve"> </w:t>
      </w:r>
    </w:p>
    <w:p w:rsidR="00DA20D0" w:rsidRPr="000D4AD1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D4AD1">
        <w:rPr>
          <w:sz w:val="28"/>
          <w:szCs w:val="28"/>
        </w:rPr>
        <w:t xml:space="preserve">втомобильная дорога является важным элементом формирующегося транспортного коридора «Арктика - Азия», проходящего от Северного морского пути по территориям Ямало-Ненецкого и Ханты-Мансийского </w:t>
      </w:r>
      <w:r w:rsidRPr="000D4AD1">
        <w:rPr>
          <w:sz w:val="28"/>
          <w:szCs w:val="28"/>
        </w:rPr>
        <w:lastRenderedPageBreak/>
        <w:t xml:space="preserve">автономных округов, а также юга Тюменской области, с последующим вхождением в транспортную систему Центральной Азии. Общая протяженность автодорожного маршрута составляет 2 123,1 км. </w:t>
      </w:r>
      <w:r>
        <w:rPr>
          <w:sz w:val="28"/>
          <w:szCs w:val="28"/>
        </w:rPr>
        <w:t>Н</w:t>
      </w:r>
      <w:r w:rsidRPr="000D4AD1">
        <w:rPr>
          <w:sz w:val="28"/>
          <w:szCs w:val="28"/>
        </w:rPr>
        <w:t>а территории Ханты-Мансийского автономного округа – Югры маршрут сформирован автомобильными дорогами протяженностью 514,1 км, в том числе:</w:t>
      </w:r>
    </w:p>
    <w:p w:rsidR="00DA20D0" w:rsidRPr="000D4AD1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0D4AD1">
        <w:rPr>
          <w:sz w:val="28"/>
          <w:szCs w:val="28"/>
        </w:rPr>
        <w:t>- 136,3 км федеральная собственность;</w:t>
      </w:r>
    </w:p>
    <w:p w:rsidR="00DA20D0" w:rsidRPr="000D4AD1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0D4AD1">
        <w:rPr>
          <w:sz w:val="28"/>
          <w:szCs w:val="28"/>
        </w:rPr>
        <w:t>- 315, 5 км собственность автономного округа;</w:t>
      </w:r>
    </w:p>
    <w:p w:rsidR="00DA20D0" w:rsidRPr="000D4AD1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0D4AD1">
        <w:rPr>
          <w:sz w:val="28"/>
          <w:szCs w:val="28"/>
        </w:rPr>
        <w:t>- 20,6 км собственность муниципальных образований;</w:t>
      </w:r>
    </w:p>
    <w:p w:rsidR="00DA20D0" w:rsidRPr="000D4AD1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0D4AD1">
        <w:rPr>
          <w:sz w:val="28"/>
          <w:szCs w:val="28"/>
        </w:rPr>
        <w:t xml:space="preserve">- 41,7 км ведомственная собственность.  </w:t>
      </w:r>
    </w:p>
    <w:p w:rsid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0D4AD1">
        <w:rPr>
          <w:sz w:val="28"/>
          <w:szCs w:val="28"/>
        </w:rPr>
        <w:t xml:space="preserve">2. </w:t>
      </w:r>
      <w:r>
        <w:rPr>
          <w:sz w:val="28"/>
          <w:szCs w:val="28"/>
        </w:rPr>
        <w:t>«</w:t>
      </w:r>
      <w:r w:rsidRPr="000D4AD1">
        <w:rPr>
          <w:sz w:val="28"/>
          <w:szCs w:val="28"/>
        </w:rPr>
        <w:t xml:space="preserve">Пермь - Серов - Ханты-Мансийск - Сургут – Нижневартовск </w:t>
      </w:r>
      <w:r>
        <w:rPr>
          <w:sz w:val="28"/>
          <w:szCs w:val="28"/>
        </w:rPr>
        <w:t>–</w:t>
      </w:r>
      <w:r w:rsidRPr="000D4AD1">
        <w:rPr>
          <w:sz w:val="28"/>
          <w:szCs w:val="28"/>
        </w:rPr>
        <w:t xml:space="preserve"> Томск</w:t>
      </w:r>
      <w:r>
        <w:rPr>
          <w:sz w:val="28"/>
          <w:szCs w:val="28"/>
        </w:rPr>
        <w:t>»</w:t>
      </w:r>
    </w:p>
    <w:p w:rsidR="00DA20D0" w:rsidRPr="000D4AD1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D4AD1">
        <w:rPr>
          <w:sz w:val="28"/>
          <w:szCs w:val="28"/>
        </w:rPr>
        <w:t xml:space="preserve">втомобильная дорога входит в состав Северного транспортного коридора. Общая протяженность автодорожного маршрута составляет 2 634,0 км. На территории Ханты-Мансийского автономного округа – Югры маршрут сформирован автомобильными дорогами протяженностью 1 038,0 км, в том числе: </w:t>
      </w:r>
    </w:p>
    <w:p w:rsidR="00DA20D0" w:rsidRPr="000D4AD1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0D4AD1">
        <w:rPr>
          <w:sz w:val="28"/>
          <w:szCs w:val="28"/>
        </w:rPr>
        <w:t xml:space="preserve">- 245,0 км федеральная собственность; </w:t>
      </w:r>
    </w:p>
    <w:p w:rsidR="00DA20D0" w:rsidRPr="000D4AD1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0D4AD1">
        <w:rPr>
          <w:sz w:val="28"/>
          <w:szCs w:val="28"/>
        </w:rPr>
        <w:t>- 758,1 км собственность автономного округа;</w:t>
      </w:r>
    </w:p>
    <w:p w:rsidR="00DA20D0" w:rsidRPr="000D4AD1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0D4AD1">
        <w:rPr>
          <w:sz w:val="28"/>
          <w:szCs w:val="28"/>
        </w:rPr>
        <w:t>- 12,0 км собственность муниципальных образований;</w:t>
      </w:r>
    </w:p>
    <w:p w:rsidR="00DA20D0" w:rsidRPr="000D4AD1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0D4AD1">
        <w:rPr>
          <w:sz w:val="28"/>
          <w:szCs w:val="28"/>
        </w:rPr>
        <w:t xml:space="preserve">- 22,9 км ведомственная собственность.  </w:t>
      </w:r>
    </w:p>
    <w:p w:rsid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  <w:r w:rsidRPr="000D4AD1">
        <w:rPr>
          <w:sz w:val="28"/>
          <w:szCs w:val="28"/>
        </w:rPr>
        <w:t>На территории автономного округа оба широтных автодорожных коридора полностью сформированы.</w:t>
      </w:r>
    </w:p>
    <w:p w:rsid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</w:p>
    <w:p w:rsidR="00DA20D0" w:rsidRDefault="00DA20D0" w:rsidP="00DA20D0">
      <w:pPr>
        <w:autoSpaceDE w:val="0"/>
        <w:autoSpaceDN w:val="0"/>
        <w:adjustRightInd w:val="0"/>
        <w:spacing w:line="300" w:lineRule="auto"/>
        <w:ind w:firstLine="708"/>
        <w:jc w:val="both"/>
        <w:rPr>
          <w:sz w:val="28"/>
          <w:szCs w:val="28"/>
        </w:rPr>
      </w:pPr>
    </w:p>
    <w:p w:rsidR="00321AF3" w:rsidRDefault="00321AF3"/>
    <w:sectPr w:rsidR="00321AF3" w:rsidSect="00DA20D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86ED1"/>
    <w:multiLevelType w:val="hybridMultilevel"/>
    <w:tmpl w:val="3F561D4C"/>
    <w:lvl w:ilvl="0" w:tplc="0419000F">
      <w:start w:val="1"/>
      <w:numFmt w:val="decimal"/>
      <w:lvlText w:val="%1."/>
      <w:lvlJc w:val="left"/>
      <w:pPr>
        <w:ind w:left="9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5" w:hanging="360"/>
      </w:pPr>
    </w:lvl>
    <w:lvl w:ilvl="2" w:tplc="0419001B" w:tentative="1">
      <w:start w:val="1"/>
      <w:numFmt w:val="lowerRoman"/>
      <w:lvlText w:val="%3."/>
      <w:lvlJc w:val="right"/>
      <w:pPr>
        <w:ind w:left="11155" w:hanging="180"/>
      </w:pPr>
    </w:lvl>
    <w:lvl w:ilvl="3" w:tplc="0419000F" w:tentative="1">
      <w:start w:val="1"/>
      <w:numFmt w:val="decimal"/>
      <w:lvlText w:val="%4."/>
      <w:lvlJc w:val="left"/>
      <w:pPr>
        <w:ind w:left="11875" w:hanging="360"/>
      </w:pPr>
    </w:lvl>
    <w:lvl w:ilvl="4" w:tplc="04190019" w:tentative="1">
      <w:start w:val="1"/>
      <w:numFmt w:val="lowerLetter"/>
      <w:lvlText w:val="%5."/>
      <w:lvlJc w:val="left"/>
      <w:pPr>
        <w:ind w:left="12595" w:hanging="360"/>
      </w:pPr>
    </w:lvl>
    <w:lvl w:ilvl="5" w:tplc="0419001B" w:tentative="1">
      <w:start w:val="1"/>
      <w:numFmt w:val="lowerRoman"/>
      <w:lvlText w:val="%6."/>
      <w:lvlJc w:val="right"/>
      <w:pPr>
        <w:ind w:left="13315" w:hanging="180"/>
      </w:pPr>
    </w:lvl>
    <w:lvl w:ilvl="6" w:tplc="0419000F" w:tentative="1">
      <w:start w:val="1"/>
      <w:numFmt w:val="decimal"/>
      <w:lvlText w:val="%7."/>
      <w:lvlJc w:val="left"/>
      <w:pPr>
        <w:ind w:left="14035" w:hanging="360"/>
      </w:pPr>
    </w:lvl>
    <w:lvl w:ilvl="7" w:tplc="04190019" w:tentative="1">
      <w:start w:val="1"/>
      <w:numFmt w:val="lowerLetter"/>
      <w:lvlText w:val="%8."/>
      <w:lvlJc w:val="left"/>
      <w:pPr>
        <w:ind w:left="14755" w:hanging="360"/>
      </w:pPr>
    </w:lvl>
    <w:lvl w:ilvl="8" w:tplc="0419001B" w:tentative="1">
      <w:start w:val="1"/>
      <w:numFmt w:val="lowerRoman"/>
      <w:lvlText w:val="%9."/>
      <w:lvlJc w:val="right"/>
      <w:pPr>
        <w:ind w:left="154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C43"/>
    <w:rsid w:val="00173C43"/>
    <w:rsid w:val="00321AF3"/>
    <w:rsid w:val="00DA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0D0"/>
    <w:pPr>
      <w:ind w:left="720"/>
      <w:contextualSpacing/>
    </w:pPr>
  </w:style>
  <w:style w:type="paragraph" w:customStyle="1" w:styleId="1">
    <w:name w:val="Обычный1"/>
    <w:rsid w:val="00DA20D0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DA20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0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0D0"/>
    <w:pPr>
      <w:ind w:left="720"/>
      <w:contextualSpacing/>
    </w:pPr>
  </w:style>
  <w:style w:type="paragraph" w:customStyle="1" w:styleId="1">
    <w:name w:val="Обычный1"/>
    <w:rsid w:val="00DA20D0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DA20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0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638475746087298"/>
          <c:y val="7.9602575629603406E-2"/>
          <c:w val="0.8490473413045595"/>
          <c:h val="0.81309684040360009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Лист1!$D$23:$H$23</c:f>
              <c:strCache>
                <c:ptCount val="5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</c:strCache>
            </c:strRef>
          </c:cat>
          <c:val>
            <c:numRef>
              <c:f>Лист1!$D$24:$H$24</c:f>
              <c:numCache>
                <c:formatCode>0.0</c:formatCode>
                <c:ptCount val="5"/>
                <c:pt idx="0">
                  <c:v>31.855</c:v>
                </c:pt>
                <c:pt idx="1">
                  <c:v>312.33199999999977</c:v>
                </c:pt>
                <c:pt idx="2">
                  <c:v>1863.7</c:v>
                </c:pt>
                <c:pt idx="3">
                  <c:v>436.351</c:v>
                </c:pt>
                <c:pt idx="4">
                  <c:v>123.729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E23-42D2-9642-B0AA49844C3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48083328"/>
        <c:axId val="151385984"/>
        <c:axId val="0"/>
      </c:bar3DChart>
      <c:catAx>
        <c:axId val="480833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51385984"/>
        <c:crosses val="autoZero"/>
        <c:auto val="1"/>
        <c:lblAlgn val="ctr"/>
        <c:lblOffset val="100"/>
        <c:noMultiLvlLbl val="0"/>
      </c:catAx>
      <c:valAx>
        <c:axId val="15138598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км</a:t>
                </a:r>
              </a:p>
            </c:rich>
          </c:tx>
          <c:layout>
            <c:manualLayout>
              <c:xMode val="edge"/>
              <c:yMode val="edge"/>
              <c:x val="9.4390460034939366E-2"/>
              <c:y val="5.7738786111943607E-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crossAx val="48083328"/>
        <c:crosses val="autoZero"/>
        <c:crossBetween val="between"/>
        <c:majorUnit val="250"/>
      </c:valAx>
    </c:plotArea>
    <c:plotVisOnly val="1"/>
    <c:dispBlanksAs val="gap"/>
    <c:showDLblsOverMax val="0"/>
  </c:chart>
  <c:spPr>
    <a:solidFill>
      <a:srgbClr val="FFFFCC"/>
    </a:solidFill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931</Words>
  <Characters>5312</Characters>
  <Application>Microsoft Office Word</Application>
  <DocSecurity>0</DocSecurity>
  <Lines>44</Lines>
  <Paragraphs>12</Paragraphs>
  <ScaleCrop>false</ScaleCrop>
  <Company/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Горбанев Денис Александрович</dc:creator>
  <cp:keywords/>
  <dc:description/>
  <cp:lastModifiedBy>Горбанев Денис Александрович</cp:lastModifiedBy>
  <cp:revision>2</cp:revision>
  <dcterms:created xsi:type="dcterms:W3CDTF">2017-04-24T04:18:00Z</dcterms:created>
  <dcterms:modified xsi:type="dcterms:W3CDTF">2017-04-24T04:19:00Z</dcterms:modified>
</cp:coreProperties>
</file>